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87354" w14:textId="77777777" w:rsidR="00D9605B" w:rsidRPr="006B5A31" w:rsidRDefault="00D9605B" w:rsidP="004F30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6B5A3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Conditions de stockage des circuits imprimés</w:t>
      </w:r>
    </w:p>
    <w:p w14:paraId="482D2599" w14:textId="77777777" w:rsidR="00D9605B" w:rsidRPr="006B5A31" w:rsidRDefault="00D9605B" w:rsidP="00A7186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7082E62" w14:textId="1B2B2314" w:rsidR="00292538" w:rsidRPr="006B5A31" w:rsidRDefault="00D9605B" w:rsidP="004F30E2">
      <w:pPr>
        <w:pStyle w:val="NoSpacing"/>
        <w:ind w:left="-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Les circuits imprimés sont très hydrophiles, ainsi ils doivent être conservés dans des conditions de température et humidité constante </w:t>
      </w:r>
      <w:r w:rsidR="000E0A9F" w:rsidRPr="000E0A9F">
        <w:rPr>
          <w:rFonts w:ascii="Times New Roman" w:hAnsi="Times New Roman" w:cs="Times New Roman"/>
          <w:sz w:val="28"/>
          <w:szCs w:val="28"/>
          <w:lang w:val="fr-FR"/>
        </w:rPr>
        <w:t>jusqu'à ce qu'ils soient assemblés avec des composants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. Le temps de stockage doit être le plus court possible et l’utilisation des circuits imprimés doit être faite selon le principe FIFO (first in - first out). Les circuits imprimés non utilisés doivent être réemballés en </w:t>
      </w:r>
      <w:r w:rsidR="00D13EB4">
        <w:rPr>
          <w:rFonts w:ascii="Times New Roman" w:hAnsi="Times New Roman" w:cs="Times New Roman"/>
          <w:sz w:val="28"/>
          <w:szCs w:val="28"/>
          <w:lang w:val="fr-FR"/>
        </w:rPr>
        <w:t>films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 sous vide. La manipulation doit être faite avec des gants </w:t>
      </w:r>
      <w:r w:rsidR="00292538" w:rsidRPr="006B5A31">
        <w:rPr>
          <w:rFonts w:ascii="Times New Roman" w:hAnsi="Times New Roman" w:cs="Times New Roman"/>
          <w:sz w:val="28"/>
          <w:szCs w:val="28"/>
          <w:lang w:val="fr-FR"/>
        </w:rPr>
        <w:t>pour éviter la contamination.</w:t>
      </w:r>
    </w:p>
    <w:p w14:paraId="5FE82A3C" w14:textId="77777777" w:rsidR="00292538" w:rsidRPr="006B5A31" w:rsidRDefault="00292538" w:rsidP="004F30E2">
      <w:pPr>
        <w:pStyle w:val="NoSpacing"/>
        <w:ind w:left="-142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14:paraId="68A92852" w14:textId="77777777" w:rsidR="00292538" w:rsidRPr="006B5A31" w:rsidRDefault="00292538" w:rsidP="004F30E2">
      <w:pPr>
        <w:pStyle w:val="NoSpacing"/>
        <w:ind w:left="-142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B5A31">
        <w:rPr>
          <w:rFonts w:ascii="Times New Roman" w:hAnsi="Times New Roman" w:cs="Times New Roman"/>
          <w:b/>
          <w:sz w:val="28"/>
          <w:szCs w:val="28"/>
          <w:lang w:val="it-IT"/>
        </w:rPr>
        <w:t>Paramètre</w:t>
      </w:r>
      <w:r w:rsidR="006113B6" w:rsidRPr="006B5A31">
        <w:rPr>
          <w:rFonts w:ascii="Times New Roman" w:hAnsi="Times New Roman" w:cs="Times New Roman"/>
          <w:b/>
          <w:sz w:val="28"/>
          <w:szCs w:val="28"/>
          <w:lang w:val="it-IT"/>
        </w:rPr>
        <w:t>s</w:t>
      </w:r>
      <w:r w:rsidRPr="006B5A3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recommandés: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7"/>
        <w:gridCol w:w="5869"/>
      </w:tblGrid>
      <w:tr w:rsidR="00292538" w:rsidRPr="006B5A31" w14:paraId="49487B87" w14:textId="77777777" w:rsidTr="00A71868">
        <w:tc>
          <w:tcPr>
            <w:tcW w:w="4644" w:type="dxa"/>
          </w:tcPr>
          <w:p w14:paraId="3C7CBA8A" w14:textId="77777777" w:rsidR="00292538" w:rsidRPr="006B5A31" w:rsidRDefault="00292538" w:rsidP="00A7186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La température de stockage</w:t>
            </w:r>
          </w:p>
        </w:tc>
        <w:tc>
          <w:tcPr>
            <w:tcW w:w="5954" w:type="dxa"/>
          </w:tcPr>
          <w:p w14:paraId="180D176D" w14:textId="77777777" w:rsidR="00292538" w:rsidRPr="006B5A31" w:rsidRDefault="00292538" w:rsidP="00C508B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30</w:t>
            </w:r>
            <w:r w:rsidR="00C508B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º</w:t>
            </w: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 au maximum</w:t>
            </w:r>
          </w:p>
        </w:tc>
      </w:tr>
      <w:tr w:rsidR="00292538" w:rsidRPr="006B5A31" w14:paraId="3ABD1796" w14:textId="77777777" w:rsidTr="00A71868">
        <w:tc>
          <w:tcPr>
            <w:tcW w:w="4644" w:type="dxa"/>
          </w:tcPr>
          <w:p w14:paraId="7CB7B618" w14:textId="77777777" w:rsidR="00292538" w:rsidRPr="006B5A31" w:rsidRDefault="00292538" w:rsidP="00A7186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Humidité</w:t>
            </w:r>
          </w:p>
        </w:tc>
        <w:tc>
          <w:tcPr>
            <w:tcW w:w="5954" w:type="dxa"/>
          </w:tcPr>
          <w:p w14:paraId="2ED19E92" w14:textId="77777777" w:rsidR="00292538" w:rsidRPr="006B5A31" w:rsidRDefault="00292538" w:rsidP="00A7186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65% au maximum</w:t>
            </w:r>
          </w:p>
        </w:tc>
      </w:tr>
    </w:tbl>
    <w:p w14:paraId="033EB973" w14:textId="77777777" w:rsidR="00D9605B" w:rsidRPr="006B5A31" w:rsidRDefault="00D9605B" w:rsidP="00A7186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185D3018" w14:textId="77777777" w:rsidR="00292538" w:rsidRPr="006B5A31" w:rsidRDefault="00292538" w:rsidP="004F30E2">
      <w:pPr>
        <w:pStyle w:val="NoSpacing"/>
        <w:ind w:left="-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Les emballages recommandés sont </w:t>
      </w:r>
      <w:r w:rsidR="009F7905">
        <w:rPr>
          <w:rFonts w:ascii="Times New Roman" w:hAnsi="Times New Roman" w:cs="Times New Roman"/>
          <w:sz w:val="28"/>
          <w:szCs w:val="28"/>
          <w:lang w:val="fr-FR"/>
        </w:rPr>
        <w:t>les films</w:t>
      </w:r>
      <w:r w:rsidR="007F061B"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en polyéthylène </w:t>
      </w:r>
      <w:proofErr w:type="spellStart"/>
      <w:r w:rsidR="002C1498" w:rsidRPr="006B5A31">
        <w:rPr>
          <w:rFonts w:ascii="Times New Roman" w:hAnsi="Times New Roman" w:cs="Times New Roman"/>
          <w:sz w:val="28"/>
          <w:szCs w:val="28"/>
          <w:lang w:val="fr-FR"/>
        </w:rPr>
        <w:t>thermocontractile</w:t>
      </w:r>
      <w:proofErr w:type="spellEnd"/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, sous vide, </w:t>
      </w:r>
      <w:proofErr w:type="spellStart"/>
      <w:r w:rsidRPr="006B5A31">
        <w:rPr>
          <w:rFonts w:ascii="Times New Roman" w:hAnsi="Times New Roman" w:cs="Times New Roman"/>
          <w:sz w:val="28"/>
          <w:szCs w:val="28"/>
          <w:lang w:val="fr-FR"/>
        </w:rPr>
        <w:t>anti-statiques</w:t>
      </w:r>
      <w:proofErr w:type="spellEnd"/>
      <w:r w:rsidRPr="006B5A31">
        <w:rPr>
          <w:rFonts w:ascii="Times New Roman" w:hAnsi="Times New Roman" w:cs="Times New Roman"/>
          <w:sz w:val="28"/>
          <w:szCs w:val="28"/>
          <w:lang w:val="fr-FR"/>
        </w:rPr>
        <w:t>. Optionnellement, on peut utiliser des indicateurs d’humi</w:t>
      </w:r>
      <w:r w:rsidR="008F254A"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dité et/ ou </w:t>
      </w:r>
      <w:r w:rsidR="007F061B"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un </w:t>
      </w:r>
      <w:r w:rsidR="008F254A"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sachet absorbant d’humidité. Pendant le stockage on peut utiliser le support mécanique (placage, carton). </w:t>
      </w:r>
    </w:p>
    <w:p w14:paraId="4A0ACEDB" w14:textId="77777777" w:rsidR="007F061B" w:rsidRPr="006B5A31" w:rsidRDefault="007F061B" w:rsidP="004F30E2">
      <w:pPr>
        <w:pStyle w:val="NoSpacing"/>
        <w:ind w:left="-142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14:paraId="1BAE72A4" w14:textId="77777777" w:rsidR="008F254A" w:rsidRPr="006B5A31" w:rsidRDefault="008F254A" w:rsidP="004F30E2">
      <w:pPr>
        <w:pStyle w:val="NoSpacing"/>
        <w:ind w:left="-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B5A31">
        <w:rPr>
          <w:rFonts w:ascii="Times New Roman" w:hAnsi="Times New Roman" w:cs="Times New Roman"/>
          <w:sz w:val="28"/>
          <w:szCs w:val="28"/>
          <w:lang w:val="fr-FR"/>
        </w:rPr>
        <w:t>Les circuits imprimés qui ont été stockés une période plus longue ou pour lesquels les circonstances du transport ne peuvent pas être établi</w:t>
      </w:r>
      <w:r w:rsidR="007F061B" w:rsidRPr="006B5A31"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s exactement, doivent être soumis à un test de </w:t>
      </w:r>
      <w:r w:rsidR="00D13EB4">
        <w:rPr>
          <w:rFonts w:ascii="Times New Roman" w:hAnsi="Times New Roman" w:cs="Times New Roman"/>
          <w:sz w:val="28"/>
          <w:szCs w:val="28"/>
          <w:lang w:val="fr-FR"/>
        </w:rPr>
        <w:t>soudure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E70B135" w14:textId="77777777" w:rsidR="008F254A" w:rsidRPr="006B5A31" w:rsidRDefault="008F254A" w:rsidP="004F30E2">
      <w:pPr>
        <w:pStyle w:val="NoSpacing"/>
        <w:ind w:left="-142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14:paraId="144AF781" w14:textId="0E2BCEDE" w:rsidR="008F254A" w:rsidRPr="006B5A31" w:rsidRDefault="008F254A" w:rsidP="007F061B">
      <w:pPr>
        <w:pStyle w:val="NoSpacing"/>
        <w:ind w:left="-142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</w:pPr>
      <w:r w:rsidRPr="006B5A31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!!! On recommande </w:t>
      </w:r>
      <w:r w:rsidR="007F061B" w:rsidRPr="006B5A31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>le séchage</w:t>
      </w:r>
      <w:r w:rsidR="003602D2" w:rsidRPr="006B5A31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 </w:t>
      </w:r>
      <w:r w:rsidR="007F061B" w:rsidRPr="006B5A31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>d</w:t>
      </w:r>
      <w:r w:rsidR="003602D2" w:rsidRPr="006B5A31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es circuits imprimés avant de les </w:t>
      </w:r>
      <w:r w:rsidR="000E0A9F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>assambler</w:t>
      </w:r>
      <w:bookmarkStart w:id="0" w:name="_GoBack"/>
      <w:bookmarkEnd w:id="0"/>
      <w:r w:rsidR="00D13EB4" w:rsidRPr="006B5A31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 !!!</w:t>
      </w:r>
    </w:p>
    <w:p w14:paraId="1B05BAA6" w14:textId="77777777" w:rsidR="003602D2" w:rsidRPr="006B5A31" w:rsidRDefault="003602D2" w:rsidP="004F30E2">
      <w:pPr>
        <w:pStyle w:val="NoSpacing"/>
        <w:ind w:left="-142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14:paraId="45D64147" w14:textId="77777777" w:rsidR="003602D2" w:rsidRPr="006B5A31" w:rsidRDefault="003602D2" w:rsidP="004F30E2">
      <w:pPr>
        <w:pStyle w:val="NoSpacing"/>
        <w:ind w:left="-14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B5A31">
        <w:rPr>
          <w:rFonts w:ascii="Times New Roman" w:hAnsi="Times New Roman" w:cs="Times New Roman"/>
          <w:b/>
          <w:sz w:val="28"/>
          <w:szCs w:val="28"/>
          <w:lang w:val="fr-FR"/>
        </w:rPr>
        <w:t>Paramètre</w:t>
      </w:r>
      <w:r w:rsidR="007F061B" w:rsidRPr="006B5A31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Pr="006B5A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recommandé</w:t>
      </w:r>
      <w:r w:rsidR="007F061B" w:rsidRPr="006B5A31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Pr="006B5A3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pour le séchage:</w:t>
      </w:r>
    </w:p>
    <w:p w14:paraId="47932BDE" w14:textId="77777777" w:rsidR="003602D2" w:rsidRPr="006B5A31" w:rsidRDefault="003602D2" w:rsidP="004F30E2">
      <w:pPr>
        <w:pStyle w:val="NoSpacing"/>
        <w:ind w:left="-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A. Séchage </w:t>
      </w:r>
      <w:r w:rsidR="007F061B" w:rsidRPr="006B5A31">
        <w:rPr>
          <w:rFonts w:ascii="Times New Roman" w:hAnsi="Times New Roman" w:cs="Times New Roman"/>
          <w:sz w:val="28"/>
          <w:szCs w:val="28"/>
          <w:lang w:val="fr-FR"/>
        </w:rPr>
        <w:t>dans l’étuve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 de séchage par la convection/ tirage forcé ou sous vide</w:t>
      </w:r>
    </w:p>
    <w:p w14:paraId="7406ACC7" w14:textId="77777777" w:rsidR="003602D2" w:rsidRPr="00D52533" w:rsidRDefault="003602D2" w:rsidP="004F30E2">
      <w:pPr>
        <w:pStyle w:val="NoSpacing"/>
        <w:ind w:left="-14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</w:pPr>
      <w:r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>Les plaques doivent être positionnées sur tranche avec une distance de 10 mm entre elles - pas les unes sur les autres!</w:t>
      </w:r>
    </w:p>
    <w:p w14:paraId="3F1F32EC" w14:textId="77777777" w:rsidR="003602D2" w:rsidRPr="006B5A31" w:rsidRDefault="003602D2" w:rsidP="007F06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fr-FR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248"/>
        <w:gridCol w:w="1701"/>
        <w:gridCol w:w="1984"/>
        <w:gridCol w:w="2835"/>
      </w:tblGrid>
      <w:tr w:rsidR="003602D2" w:rsidRPr="006B5A31" w14:paraId="57EF8E60" w14:textId="77777777" w:rsidTr="00D52533">
        <w:tc>
          <w:tcPr>
            <w:tcW w:w="4248" w:type="dxa"/>
          </w:tcPr>
          <w:p w14:paraId="2AF15F7A" w14:textId="77777777" w:rsidR="003602D2" w:rsidRPr="006B5A31" w:rsidRDefault="003602D2" w:rsidP="007F061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Matériel</w:t>
            </w:r>
          </w:p>
        </w:tc>
        <w:tc>
          <w:tcPr>
            <w:tcW w:w="1701" w:type="dxa"/>
          </w:tcPr>
          <w:p w14:paraId="08E899B3" w14:textId="77777777" w:rsidR="003602D2" w:rsidRPr="006B5A31" w:rsidRDefault="003602D2" w:rsidP="007F061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Température (° C)</w:t>
            </w:r>
          </w:p>
        </w:tc>
        <w:tc>
          <w:tcPr>
            <w:tcW w:w="1984" w:type="dxa"/>
          </w:tcPr>
          <w:p w14:paraId="5E5D1B5A" w14:textId="77777777" w:rsidR="003602D2" w:rsidRPr="006B5A31" w:rsidRDefault="007F061B" w:rsidP="007F061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Te</w:t>
            </w:r>
            <w:r w:rsidR="003602D2"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mps de séchage (min.)</w:t>
            </w:r>
          </w:p>
        </w:tc>
        <w:tc>
          <w:tcPr>
            <w:tcW w:w="2835" w:type="dxa"/>
          </w:tcPr>
          <w:p w14:paraId="34EF35CB" w14:textId="77777777" w:rsidR="003602D2" w:rsidRPr="006B5A31" w:rsidRDefault="003602D2" w:rsidP="007F061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B5A3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Temps jusq’à l’installation</w:t>
            </w:r>
          </w:p>
        </w:tc>
      </w:tr>
      <w:tr w:rsidR="003602D2" w:rsidRPr="006B5A31" w14:paraId="2670E438" w14:textId="77777777" w:rsidTr="00D52533">
        <w:tc>
          <w:tcPr>
            <w:tcW w:w="4248" w:type="dxa"/>
            <w:vAlign w:val="center"/>
          </w:tcPr>
          <w:p w14:paraId="1C35ECB7" w14:textId="77777777" w:rsidR="003602D2" w:rsidRPr="006B5A31" w:rsidRDefault="003602D2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FR4 (Tg 135°C)</w:t>
            </w:r>
          </w:p>
        </w:tc>
        <w:tc>
          <w:tcPr>
            <w:tcW w:w="1701" w:type="dxa"/>
            <w:vAlign w:val="center"/>
          </w:tcPr>
          <w:p w14:paraId="5BC6FB46" w14:textId="77777777" w:rsidR="003602D2" w:rsidRPr="006B5A31" w:rsidRDefault="003602D2" w:rsidP="007F06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4" w:type="dxa"/>
            <w:vAlign w:val="center"/>
          </w:tcPr>
          <w:p w14:paraId="7BA2A19D" w14:textId="77777777" w:rsidR="003602D2" w:rsidRPr="006B5A31" w:rsidRDefault="003602D2" w:rsidP="007F06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≥120</w:t>
            </w:r>
          </w:p>
        </w:tc>
        <w:tc>
          <w:tcPr>
            <w:tcW w:w="2835" w:type="dxa"/>
            <w:vAlign w:val="center"/>
          </w:tcPr>
          <w:p w14:paraId="291F0789" w14:textId="77777777" w:rsidR="003602D2" w:rsidRPr="00D52533" w:rsidRDefault="003602D2" w:rsidP="007F0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25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24 </w:t>
            </w:r>
            <w:r w:rsidR="0042601F" w:rsidRPr="00D52533">
              <w:rPr>
                <w:rFonts w:ascii="Times New Roman" w:eastAsia="Times New Roman" w:hAnsi="Times New Roman" w:cs="Times New Roman"/>
                <w:sz w:val="26"/>
                <w:szCs w:val="26"/>
              </w:rPr>
              <w:t>heures au maximum</w:t>
            </w:r>
          </w:p>
        </w:tc>
      </w:tr>
      <w:tr w:rsidR="003602D2" w:rsidRPr="006B5A31" w14:paraId="22F44BE8" w14:textId="77777777" w:rsidTr="00D52533">
        <w:tc>
          <w:tcPr>
            <w:tcW w:w="4248" w:type="dxa"/>
            <w:vAlign w:val="center"/>
          </w:tcPr>
          <w:p w14:paraId="53EFFCD4" w14:textId="77777777" w:rsidR="003602D2" w:rsidRPr="006B5A31" w:rsidRDefault="003602D2" w:rsidP="007F06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FR4 (TG &gt;135°C), Rigid</w:t>
            </w:r>
            <w:r w:rsidR="0042601F"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-flex</w:t>
            </w:r>
            <w:r w:rsidR="0042601F"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ible</w:t>
            </w: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, Flex</w:t>
            </w:r>
            <w:r w:rsidR="0042601F"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ible</w:t>
            </w: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, Multi</w:t>
            </w:r>
            <w:r w:rsidR="0042601F"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couche</w:t>
            </w:r>
            <w:r w:rsidR="007F061B"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≥6 </w:t>
            </w:r>
            <w:r w:rsidR="0042601F"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couches</w:t>
            </w:r>
          </w:p>
        </w:tc>
        <w:tc>
          <w:tcPr>
            <w:tcW w:w="1701" w:type="dxa"/>
            <w:vAlign w:val="center"/>
          </w:tcPr>
          <w:p w14:paraId="38C32B9B" w14:textId="77777777" w:rsidR="003602D2" w:rsidRPr="006B5A31" w:rsidRDefault="003602D2" w:rsidP="007F06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984" w:type="dxa"/>
            <w:vAlign w:val="center"/>
          </w:tcPr>
          <w:p w14:paraId="326CA3F0" w14:textId="77777777" w:rsidR="003602D2" w:rsidRPr="006B5A31" w:rsidRDefault="003602D2" w:rsidP="007F06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≥120</w:t>
            </w:r>
          </w:p>
        </w:tc>
        <w:tc>
          <w:tcPr>
            <w:tcW w:w="2835" w:type="dxa"/>
            <w:vAlign w:val="center"/>
          </w:tcPr>
          <w:p w14:paraId="0CDA04BC" w14:textId="77777777" w:rsidR="003602D2" w:rsidRPr="006B5A31" w:rsidRDefault="003602D2" w:rsidP="007F06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="0042601F"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heures au maximum</w:t>
            </w:r>
          </w:p>
        </w:tc>
      </w:tr>
    </w:tbl>
    <w:p w14:paraId="1110D22F" w14:textId="77777777" w:rsidR="003602D2" w:rsidRPr="006B5A31" w:rsidRDefault="003602D2" w:rsidP="00A71868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4D5C12D1" w14:textId="77777777" w:rsidR="0042601F" w:rsidRPr="006B5A31" w:rsidRDefault="0042601F" w:rsidP="004F30E2">
      <w:pPr>
        <w:pStyle w:val="NoSpacing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B. Le séchage dans </w:t>
      </w:r>
      <w:r w:rsidR="007F061B" w:rsidRPr="006B5A31">
        <w:rPr>
          <w:rFonts w:ascii="Times New Roman" w:hAnsi="Times New Roman" w:cs="Times New Roman"/>
          <w:sz w:val="28"/>
          <w:szCs w:val="28"/>
          <w:lang w:val="fr-FR"/>
        </w:rPr>
        <w:t>l’étuve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F061B" w:rsidRPr="006B5A31">
        <w:rPr>
          <w:rFonts w:ascii="Times New Roman" w:hAnsi="Times New Roman" w:cs="Times New Roman"/>
          <w:sz w:val="28"/>
          <w:szCs w:val="28"/>
          <w:lang w:val="fr-FR"/>
        </w:rPr>
        <w:t>à</w:t>
      </w:r>
      <w:r w:rsidRPr="006B5A31">
        <w:rPr>
          <w:rFonts w:ascii="Times New Roman" w:hAnsi="Times New Roman" w:cs="Times New Roman"/>
          <w:sz w:val="28"/>
          <w:szCs w:val="28"/>
          <w:lang w:val="fr-FR"/>
        </w:rPr>
        <w:t xml:space="preserve"> vide à 50 mbar permet un procès de séchage avec 20° C plus bas, et le temps de séchage est de  </w:t>
      </w:r>
      <w:r w:rsidRPr="006B5A31">
        <w:rPr>
          <w:rFonts w:ascii="Times New Roman" w:eastAsia="Times New Roman" w:hAnsi="Times New Roman" w:cs="Times New Roman"/>
          <w:sz w:val="28"/>
          <w:szCs w:val="28"/>
        </w:rPr>
        <w:t>≥ 60 minutes.</w:t>
      </w:r>
    </w:p>
    <w:p w14:paraId="604AA92D" w14:textId="77777777" w:rsidR="0042601F" w:rsidRPr="006B5A31" w:rsidRDefault="0042601F" w:rsidP="004F30E2">
      <w:pPr>
        <w:pStyle w:val="NoSpacing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A31">
        <w:rPr>
          <w:rFonts w:ascii="Times New Roman" w:eastAsia="Times New Roman" w:hAnsi="Times New Roman" w:cs="Times New Roman"/>
          <w:sz w:val="28"/>
          <w:szCs w:val="28"/>
        </w:rPr>
        <w:t xml:space="preserve">C. Les circuits imprimés avec des superficies thermosensibles (par exemple l’étain chimique) sont séchés préférablement dans des étuves de </w:t>
      </w:r>
      <w:r w:rsidR="00A71868" w:rsidRPr="006B5A31">
        <w:rPr>
          <w:rFonts w:ascii="Times New Roman" w:eastAsia="Times New Roman" w:hAnsi="Times New Roman" w:cs="Times New Roman"/>
          <w:sz w:val="28"/>
          <w:szCs w:val="28"/>
        </w:rPr>
        <w:t>séchage à vide!</w:t>
      </w:r>
    </w:p>
    <w:p w14:paraId="2B49079A" w14:textId="77777777" w:rsidR="00A71868" w:rsidRPr="006B5A31" w:rsidRDefault="00A71868" w:rsidP="004F30E2">
      <w:pPr>
        <w:pStyle w:val="NoSpacing"/>
        <w:ind w:left="-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BB57A22" w14:textId="77777777" w:rsidR="00A71868" w:rsidRPr="006B5A31" w:rsidRDefault="00A71868" w:rsidP="004F30E2">
      <w:pPr>
        <w:pStyle w:val="NoSpacing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A31">
        <w:rPr>
          <w:rFonts w:ascii="Times New Roman" w:eastAsia="Times New Roman" w:hAnsi="Times New Roman" w:cs="Times New Roman"/>
          <w:b/>
          <w:sz w:val="28"/>
          <w:szCs w:val="28"/>
        </w:rPr>
        <w:t>Période de stockage en emballage sous vide et milieu contrôlé (Etuve de stockage):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5727"/>
      </w:tblGrid>
      <w:tr w:rsidR="00A71868" w:rsidRPr="006B5A31" w14:paraId="2C1E4341" w14:textId="77777777" w:rsidTr="00A71868">
        <w:tc>
          <w:tcPr>
            <w:tcW w:w="4788" w:type="dxa"/>
          </w:tcPr>
          <w:p w14:paraId="6C1B465C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Type de finissage du circuit imprimé</w:t>
            </w:r>
          </w:p>
        </w:tc>
        <w:tc>
          <w:tcPr>
            <w:tcW w:w="5810" w:type="dxa"/>
          </w:tcPr>
          <w:p w14:paraId="6D6739B8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</w:rPr>
              <w:t>Période de stockage</w:t>
            </w:r>
          </w:p>
        </w:tc>
      </w:tr>
      <w:tr w:rsidR="00A71868" w:rsidRPr="006B5A31" w14:paraId="682460BF" w14:textId="77777777" w:rsidTr="00A71868">
        <w:tc>
          <w:tcPr>
            <w:tcW w:w="4788" w:type="dxa"/>
          </w:tcPr>
          <w:p w14:paraId="2006CE63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HASL</w:t>
            </w:r>
          </w:p>
        </w:tc>
        <w:tc>
          <w:tcPr>
            <w:tcW w:w="5810" w:type="dxa"/>
          </w:tcPr>
          <w:p w14:paraId="4028612A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6 – 12 mois</w:t>
            </w:r>
          </w:p>
        </w:tc>
      </w:tr>
      <w:tr w:rsidR="00A71868" w:rsidRPr="006B5A31" w14:paraId="16C40A71" w14:textId="77777777" w:rsidTr="00A71868">
        <w:tc>
          <w:tcPr>
            <w:tcW w:w="4788" w:type="dxa"/>
          </w:tcPr>
          <w:p w14:paraId="56A06D15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HAL avec Pb</w:t>
            </w:r>
          </w:p>
        </w:tc>
        <w:tc>
          <w:tcPr>
            <w:tcW w:w="5810" w:type="dxa"/>
          </w:tcPr>
          <w:p w14:paraId="63859578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6 – 12 mois</w:t>
            </w:r>
          </w:p>
        </w:tc>
      </w:tr>
      <w:tr w:rsidR="00A71868" w:rsidRPr="006B5A31" w14:paraId="229C69E9" w14:textId="77777777" w:rsidTr="00A71868">
        <w:tc>
          <w:tcPr>
            <w:tcW w:w="4788" w:type="dxa"/>
          </w:tcPr>
          <w:p w14:paraId="79D14F76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Passivation organique (OSP)</w:t>
            </w:r>
          </w:p>
        </w:tc>
        <w:tc>
          <w:tcPr>
            <w:tcW w:w="5810" w:type="dxa"/>
          </w:tcPr>
          <w:p w14:paraId="6DE26DD5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&lt; 6 mois</w:t>
            </w:r>
          </w:p>
        </w:tc>
      </w:tr>
      <w:tr w:rsidR="00A71868" w:rsidRPr="006B5A31" w14:paraId="65C61C37" w14:textId="77777777" w:rsidTr="00A71868">
        <w:tc>
          <w:tcPr>
            <w:tcW w:w="4788" w:type="dxa"/>
          </w:tcPr>
          <w:p w14:paraId="6597C7EA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Ni/Au</w:t>
            </w:r>
          </w:p>
        </w:tc>
        <w:tc>
          <w:tcPr>
            <w:tcW w:w="5810" w:type="dxa"/>
          </w:tcPr>
          <w:p w14:paraId="0ADD45A9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12 mois</w:t>
            </w:r>
          </w:p>
        </w:tc>
      </w:tr>
      <w:tr w:rsidR="00A71868" w:rsidRPr="006B5A31" w14:paraId="75C916CA" w14:textId="77777777" w:rsidTr="00A71868">
        <w:tc>
          <w:tcPr>
            <w:tcW w:w="4788" w:type="dxa"/>
          </w:tcPr>
          <w:p w14:paraId="7C35502E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Étain chimique</w:t>
            </w:r>
          </w:p>
        </w:tc>
        <w:tc>
          <w:tcPr>
            <w:tcW w:w="5810" w:type="dxa"/>
          </w:tcPr>
          <w:p w14:paraId="2451EBA0" w14:textId="77777777" w:rsidR="00A71868" w:rsidRPr="006B5A31" w:rsidRDefault="00A71868" w:rsidP="00A718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A31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&lt; 6 mois</w:t>
            </w:r>
          </w:p>
        </w:tc>
      </w:tr>
    </w:tbl>
    <w:p w14:paraId="3E7C3007" w14:textId="77777777" w:rsidR="00A71868" w:rsidRPr="006B5A31" w:rsidRDefault="00A71868" w:rsidP="00A7186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D4B6512" w14:textId="77777777" w:rsidR="00A71868" w:rsidRPr="00D52533" w:rsidRDefault="00A71868" w:rsidP="00AF616F">
      <w:pPr>
        <w:pStyle w:val="NoSpacing"/>
        <w:ind w:left="-14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</w:pPr>
      <w:r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>La conservation des circuits imprimés en autres conditions que celle</w:t>
      </w:r>
      <w:r w:rsidR="004E43A5"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>s</w:t>
      </w:r>
      <w:r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 recommandées ci-dessus réduit beaucoup la</w:t>
      </w:r>
      <w:r w:rsidR="004E43A5"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 période maximale de stockage (lors de</w:t>
      </w:r>
      <w:r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 l’étain chimique ou </w:t>
      </w:r>
      <w:r w:rsidR="004E43A5"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de la </w:t>
      </w:r>
      <w:r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passivation organique peut </w:t>
      </w:r>
      <w:r w:rsidR="009842DB"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>durer</w:t>
      </w:r>
      <w:r w:rsidRPr="00D52533">
        <w:rPr>
          <w:rFonts w:ascii="Times New Roman" w:hAnsi="Times New Roman" w:cs="Times New Roman"/>
          <w:b/>
          <w:i/>
          <w:color w:val="FF0000"/>
          <w:sz w:val="28"/>
          <w:szCs w:val="28"/>
          <w:lang w:val="fr-FR"/>
        </w:rPr>
        <w:t xml:space="preserve"> même moins de 4 semaines)!</w:t>
      </w:r>
    </w:p>
    <w:sectPr w:rsidR="00A71868" w:rsidRPr="00D52533" w:rsidSect="004F30E2">
      <w:headerReference w:type="default" r:id="rId6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2B43C" w14:textId="77777777" w:rsidR="003E19A8" w:rsidRDefault="003E19A8" w:rsidP="00D9605B">
      <w:pPr>
        <w:spacing w:after="0" w:line="240" w:lineRule="auto"/>
      </w:pPr>
      <w:r>
        <w:separator/>
      </w:r>
    </w:p>
  </w:endnote>
  <w:endnote w:type="continuationSeparator" w:id="0">
    <w:p w14:paraId="409E2621" w14:textId="77777777" w:rsidR="003E19A8" w:rsidRDefault="003E19A8" w:rsidP="00D9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E6BFA" w14:textId="77777777" w:rsidR="003E19A8" w:rsidRDefault="003E19A8" w:rsidP="00D9605B">
      <w:pPr>
        <w:spacing w:after="0" w:line="240" w:lineRule="auto"/>
      </w:pPr>
      <w:r>
        <w:separator/>
      </w:r>
    </w:p>
  </w:footnote>
  <w:footnote w:type="continuationSeparator" w:id="0">
    <w:p w14:paraId="2299AB53" w14:textId="77777777" w:rsidR="003E19A8" w:rsidRDefault="003E19A8" w:rsidP="00D9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A99A" w14:textId="77777777" w:rsidR="00D9605B" w:rsidRDefault="00D9605B" w:rsidP="00D960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5B"/>
    <w:rsid w:val="00015B4E"/>
    <w:rsid w:val="000E0A9F"/>
    <w:rsid w:val="00165BB6"/>
    <w:rsid w:val="00292538"/>
    <w:rsid w:val="002C1498"/>
    <w:rsid w:val="003602D2"/>
    <w:rsid w:val="003E19A8"/>
    <w:rsid w:val="0042601F"/>
    <w:rsid w:val="004305DC"/>
    <w:rsid w:val="004E43A5"/>
    <w:rsid w:val="004E735F"/>
    <w:rsid w:val="004F30E2"/>
    <w:rsid w:val="006113B6"/>
    <w:rsid w:val="00686BEF"/>
    <w:rsid w:val="006B5A31"/>
    <w:rsid w:val="007F061B"/>
    <w:rsid w:val="008F254A"/>
    <w:rsid w:val="0090238A"/>
    <w:rsid w:val="009842DB"/>
    <w:rsid w:val="009F7905"/>
    <w:rsid w:val="00A1476F"/>
    <w:rsid w:val="00A71868"/>
    <w:rsid w:val="00AF616F"/>
    <w:rsid w:val="00C508BF"/>
    <w:rsid w:val="00D13EB4"/>
    <w:rsid w:val="00D3347D"/>
    <w:rsid w:val="00D52533"/>
    <w:rsid w:val="00D9605B"/>
    <w:rsid w:val="00E5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FF67"/>
  <w15:docId w15:val="{23743BB1-4032-4F7D-B1D5-CA245986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605B"/>
  </w:style>
  <w:style w:type="paragraph" w:styleId="Footer">
    <w:name w:val="footer"/>
    <w:basedOn w:val="Normal"/>
    <w:link w:val="FooterChar"/>
    <w:uiPriority w:val="99"/>
    <w:semiHidden/>
    <w:unhideWhenUsed/>
    <w:rsid w:val="00D9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05B"/>
  </w:style>
  <w:style w:type="character" w:styleId="Strong">
    <w:name w:val="Strong"/>
    <w:qFormat/>
    <w:rsid w:val="00D9605B"/>
    <w:rPr>
      <w:b/>
      <w:bCs/>
    </w:rPr>
  </w:style>
  <w:style w:type="character" w:styleId="Hyperlink">
    <w:name w:val="Hyperlink"/>
    <w:rsid w:val="00D9605B"/>
    <w:rPr>
      <w:color w:val="0000FF"/>
      <w:u w:val="single"/>
    </w:rPr>
  </w:style>
  <w:style w:type="paragraph" w:styleId="NoSpacing">
    <w:name w:val="No Spacing"/>
    <w:uiPriority w:val="1"/>
    <w:qFormat/>
    <w:rsid w:val="00D9605B"/>
    <w:pPr>
      <w:spacing w:after="0" w:line="240" w:lineRule="auto"/>
    </w:pPr>
  </w:style>
  <w:style w:type="table" w:styleId="TableGrid">
    <w:name w:val="Table Grid"/>
    <w:basedOn w:val="TableNormal"/>
    <w:uiPriority w:val="59"/>
    <w:rsid w:val="002925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Asistent Marketing</cp:lastModifiedBy>
  <cp:revision>3</cp:revision>
  <dcterms:created xsi:type="dcterms:W3CDTF">2019-02-20T07:18:00Z</dcterms:created>
  <dcterms:modified xsi:type="dcterms:W3CDTF">2019-02-20T09:17:00Z</dcterms:modified>
</cp:coreProperties>
</file>